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232" w:rsidRPr="00A96232" w:rsidRDefault="00A96232" w:rsidP="00A962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6232">
        <w:rPr>
          <w:rFonts w:ascii="Times New Roman" w:eastAsia="Times New Roman" w:hAnsi="Times New Roman" w:cs="Times New Roman"/>
          <w:color w:val="000000"/>
          <w:sz w:val="24"/>
          <w:szCs w:val="24"/>
        </w:rPr>
        <w:t>Subject - Verb Agreement</w:t>
      </w:r>
    </w:p>
    <w:p w:rsidR="00A96232" w:rsidRPr="00A96232" w:rsidRDefault="00A96232" w:rsidP="00A962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623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Subjects</w:t>
      </w:r>
      <w:r w:rsidRPr="00A96232">
        <w:rPr>
          <w:rFonts w:ascii="Times New Roman" w:eastAsia="Times New Roman" w:hAnsi="Times New Roman" w:cs="Times New Roman"/>
          <w:color w:val="000000"/>
          <w:sz w:val="24"/>
          <w:szCs w:val="24"/>
        </w:rPr>
        <w:t> and </w:t>
      </w:r>
      <w:r w:rsidRPr="00A9623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verbs</w:t>
      </w:r>
      <w:r w:rsidRPr="00A96232">
        <w:rPr>
          <w:rFonts w:ascii="Times New Roman" w:eastAsia="Times New Roman" w:hAnsi="Times New Roman" w:cs="Times New Roman"/>
          <w:color w:val="000000"/>
          <w:sz w:val="24"/>
          <w:szCs w:val="24"/>
        </w:rPr>
        <w:t> must AGREE with one another in </w:t>
      </w:r>
      <w:r w:rsidRPr="00A9623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number</w:t>
      </w:r>
      <w:r w:rsidRPr="00A96232">
        <w:rPr>
          <w:rFonts w:ascii="Times New Roman" w:eastAsia="Times New Roman" w:hAnsi="Times New Roman" w:cs="Times New Roman"/>
          <w:color w:val="000000"/>
          <w:sz w:val="24"/>
          <w:szCs w:val="24"/>
        </w:rPr>
        <w:t> (singular or plural).  Thus, if a subject is singular, its verb must also be singular; if a subject is plural, its verb must also be plural.</w:t>
      </w:r>
    </w:p>
    <w:p w:rsidR="00A96232" w:rsidRPr="00A96232" w:rsidRDefault="00A96232" w:rsidP="00A962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6232">
        <w:rPr>
          <w:rFonts w:ascii="Times New Roman" w:eastAsia="Times New Roman" w:hAnsi="Times New Roman" w:cs="Times New Roman"/>
          <w:color w:val="000000"/>
          <w:sz w:val="24"/>
          <w:szCs w:val="24"/>
        </w:rPr>
        <w:t>In the present tense, nouns and verbs form plurals in opposite ways: </w:t>
      </w:r>
      <w:r w:rsidRPr="00A9623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nouns </w:t>
      </w:r>
      <w:r w:rsidRPr="00A96232">
        <w:rPr>
          <w:rFonts w:ascii="Times New Roman" w:eastAsia="Times New Roman" w:hAnsi="Times New Roman" w:cs="Times New Roman"/>
          <w:color w:val="000000"/>
          <w:sz w:val="24"/>
          <w:szCs w:val="24"/>
        </w:rPr>
        <w:t>ADD an </w:t>
      </w:r>
      <w:r w:rsidRPr="00A9623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s</w:t>
      </w:r>
      <w:r w:rsidRPr="00A96232">
        <w:rPr>
          <w:rFonts w:ascii="Times New Roman" w:eastAsia="Times New Roman" w:hAnsi="Times New Roman" w:cs="Times New Roman"/>
          <w:color w:val="000000"/>
          <w:sz w:val="24"/>
          <w:szCs w:val="24"/>
        </w:rPr>
        <w:t> to the singular form; </w:t>
      </w:r>
      <w:r w:rsidRPr="00A9623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verbs</w:t>
      </w:r>
      <w:r w:rsidRPr="00A96232">
        <w:rPr>
          <w:rFonts w:ascii="Times New Roman" w:eastAsia="Times New Roman" w:hAnsi="Times New Roman" w:cs="Times New Roman"/>
          <w:color w:val="000000"/>
          <w:sz w:val="24"/>
          <w:szCs w:val="24"/>
        </w:rPr>
        <w:t> REMOVE the </w:t>
      </w:r>
      <w:r w:rsidRPr="00A9623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s</w:t>
      </w:r>
      <w:r w:rsidRPr="00A96232">
        <w:rPr>
          <w:rFonts w:ascii="Times New Roman" w:eastAsia="Times New Roman" w:hAnsi="Times New Roman" w:cs="Times New Roman"/>
          <w:color w:val="000000"/>
          <w:sz w:val="24"/>
          <w:szCs w:val="24"/>
        </w:rPr>
        <w:t> from the singular form.</w:t>
      </w:r>
    </w:p>
    <w:p w:rsidR="00A96232" w:rsidRPr="00A96232" w:rsidRDefault="00A96232" w:rsidP="00A962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623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</w:t>
      </w:r>
      <w:r w:rsidRPr="00A9623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543175" cy="2521438"/>
            <wp:effectExtent l="19050" t="0" r="9525" b="0"/>
            <wp:docPr id="121" name="Picture 121" descr="http://www.towson.edu/ows/moduleSVAG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://www.towson.edu/ows/moduleSVAGR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65" cy="2522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232" w:rsidRPr="00A96232" w:rsidRDefault="00A96232" w:rsidP="00A962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6232">
        <w:rPr>
          <w:rFonts w:ascii="Times New Roman" w:eastAsia="Times New Roman" w:hAnsi="Times New Roman" w:cs="Times New Roman"/>
          <w:color w:val="000000"/>
          <w:sz w:val="24"/>
          <w:szCs w:val="24"/>
        </w:rPr>
        <w:t>These agreement rules do not apply to verbs used in the simple past tense without any helping verbs.</w:t>
      </w:r>
    </w:p>
    <w:p w:rsidR="00A96232" w:rsidRPr="00A96232" w:rsidRDefault="00A96232" w:rsidP="00A962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623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</w:t>
      </w:r>
      <w:r w:rsidRPr="00A9623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848225" cy="1295400"/>
            <wp:effectExtent l="19050" t="0" r="9525" b="0"/>
            <wp:docPr id="122" name="Picture 122" descr="http://www.towson.edu/ows/moduleSVAG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://www.towson.edu/ows/moduleSVAGR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232" w:rsidRPr="00A96232" w:rsidRDefault="00A96232" w:rsidP="00A962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6232">
        <w:rPr>
          <w:rFonts w:ascii="Times New Roman" w:eastAsia="Times New Roman" w:hAnsi="Times New Roman" w:cs="Times New Roman"/>
          <w:color w:val="000000"/>
          <w:sz w:val="24"/>
          <w:szCs w:val="24"/>
        </w:rPr>
        <w:t>The agreement rules do, however, apply to the following helping verbs when they are used with a main verb: </w:t>
      </w:r>
      <w:r w:rsidRPr="00A962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is-are</w:t>
      </w:r>
      <w:r w:rsidRPr="00A96232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A962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was-were</w:t>
      </w:r>
      <w:r w:rsidRPr="00A96232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A962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has-have</w:t>
      </w:r>
      <w:r w:rsidRPr="00A96232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A962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does-do</w:t>
      </w:r>
      <w:r w:rsidRPr="00A9623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96232" w:rsidRPr="00A96232" w:rsidRDefault="00A96232" w:rsidP="00A962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623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                     </w:t>
      </w:r>
      <w:r w:rsidRPr="00A9623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981325" cy="2999997"/>
            <wp:effectExtent l="19050" t="0" r="9525" b="0"/>
            <wp:docPr id="123" name="Picture 123" descr="http://www.towson.edu/ows/moduleSVAG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://www.towson.edu/ows/moduleSVAGR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999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232" w:rsidRPr="00A96232" w:rsidRDefault="00A96232" w:rsidP="00A962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6232">
        <w:rPr>
          <w:rFonts w:ascii="Times New Roman" w:eastAsia="Times New Roman" w:hAnsi="Times New Roman" w:cs="Times New Roman"/>
          <w:color w:val="000000"/>
          <w:sz w:val="24"/>
          <w:szCs w:val="24"/>
        </w:rPr>
        <w:t>The agreement rules do not apply to </w:t>
      </w:r>
      <w:r w:rsidRPr="00A9623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has-have</w:t>
      </w:r>
      <w:r w:rsidRPr="00A96232">
        <w:rPr>
          <w:rFonts w:ascii="Times New Roman" w:eastAsia="Times New Roman" w:hAnsi="Times New Roman" w:cs="Times New Roman"/>
          <w:color w:val="000000"/>
          <w:sz w:val="24"/>
          <w:szCs w:val="24"/>
        </w:rPr>
        <w:t> when used as the SECOND helping verb in a pair. </w:t>
      </w:r>
    </w:p>
    <w:p w:rsidR="00A96232" w:rsidRPr="00A96232" w:rsidRDefault="00A96232" w:rsidP="00A962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623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  </w:t>
      </w:r>
      <w:r w:rsidRPr="00A9623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571875" cy="1948295"/>
            <wp:effectExtent l="19050" t="0" r="9525" b="0"/>
            <wp:docPr id="124" name="Picture 124" descr="http://www.towson.edu/ows/moduleSVAGR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://www.towson.edu/ows/moduleSVAGR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948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232" w:rsidRPr="00A96232" w:rsidRDefault="00A96232" w:rsidP="00A962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6232">
        <w:rPr>
          <w:rFonts w:ascii="Times New Roman" w:eastAsia="Times New Roman" w:hAnsi="Times New Roman" w:cs="Times New Roman"/>
          <w:color w:val="000000"/>
          <w:sz w:val="24"/>
          <w:szCs w:val="24"/>
        </w:rPr>
        <w:t>They do NOT apply to any other helping verbs, such as </w:t>
      </w:r>
      <w:r w:rsidRPr="00A962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can, could, shall, should, may, might, will, would, must</w:t>
      </w:r>
      <w:r w:rsidRPr="00A9623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96232" w:rsidRPr="00CF2716" w:rsidRDefault="00A96232" w:rsidP="00A962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red"/>
        </w:rPr>
      </w:pPr>
      <w:r w:rsidRPr="00CF2716">
        <w:rPr>
          <w:rFonts w:ascii="Times New Roman" w:eastAsia="Times New Roman" w:hAnsi="Times New Roman" w:cs="Times New Roman"/>
          <w:color w:val="000000"/>
          <w:sz w:val="24"/>
          <w:szCs w:val="24"/>
          <w:highlight w:val="red"/>
        </w:rPr>
        <w:lastRenderedPageBreak/>
        <w:t>                 </w:t>
      </w:r>
      <w:r w:rsidRPr="00CF2716">
        <w:rPr>
          <w:rFonts w:ascii="Times New Roman" w:eastAsia="Times New Roman" w:hAnsi="Times New Roman" w:cs="Times New Roman"/>
          <w:noProof/>
          <w:color w:val="000000"/>
          <w:sz w:val="24"/>
          <w:szCs w:val="24"/>
          <w:highlight w:val="red"/>
        </w:rPr>
        <w:drawing>
          <wp:inline distT="0" distB="0" distL="0" distR="0">
            <wp:extent cx="3981450" cy="2103702"/>
            <wp:effectExtent l="19050" t="0" r="0" b="0"/>
            <wp:docPr id="125" name="Picture 125" descr="http://www.towson.edu/ows/moduleSVAGR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://www.towson.edu/ows/moduleSVAGR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103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232" w:rsidRPr="00CF2716" w:rsidRDefault="00A96232" w:rsidP="00A962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red"/>
        </w:rPr>
      </w:pPr>
      <w:r w:rsidRPr="00CF2716">
        <w:rPr>
          <w:rFonts w:ascii="Times New Roman" w:eastAsia="Times New Roman" w:hAnsi="Times New Roman" w:cs="Times New Roman"/>
          <w:color w:val="000000"/>
          <w:sz w:val="24"/>
          <w:szCs w:val="24"/>
          <w:highlight w:val="red"/>
        </w:rPr>
        <w:t>The subject-verb agreement rules apply to all personal pronouns except </w:t>
      </w:r>
      <w:r w:rsidRPr="00CF27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highlight w:val="red"/>
        </w:rPr>
        <w:t>I</w:t>
      </w:r>
      <w:r w:rsidRPr="00CF2716">
        <w:rPr>
          <w:rFonts w:ascii="Times New Roman" w:eastAsia="Times New Roman" w:hAnsi="Times New Roman" w:cs="Times New Roman"/>
          <w:color w:val="000000"/>
          <w:sz w:val="24"/>
          <w:szCs w:val="24"/>
          <w:highlight w:val="red"/>
        </w:rPr>
        <w:t> and </w:t>
      </w:r>
      <w:r w:rsidRPr="00CF27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highlight w:val="red"/>
        </w:rPr>
        <w:t>you</w:t>
      </w:r>
      <w:r w:rsidRPr="00CF2716">
        <w:rPr>
          <w:rFonts w:ascii="Times New Roman" w:eastAsia="Times New Roman" w:hAnsi="Times New Roman" w:cs="Times New Roman"/>
          <w:color w:val="000000"/>
          <w:sz w:val="24"/>
          <w:szCs w:val="24"/>
          <w:highlight w:val="red"/>
        </w:rPr>
        <w:t>, which, although SINGULAR, require PLURAL forms of verbs.</w:t>
      </w:r>
    </w:p>
    <w:p w:rsidR="00CF1852" w:rsidRDefault="00A96232" w:rsidP="00A96232">
      <w:r w:rsidRPr="00CF2716">
        <w:rPr>
          <w:rFonts w:ascii="Times New Roman" w:eastAsia="Times New Roman" w:hAnsi="Times New Roman" w:cs="Times New Roman"/>
          <w:color w:val="000000"/>
          <w:sz w:val="24"/>
          <w:szCs w:val="24"/>
          <w:highlight w:val="red"/>
        </w:rPr>
        <w:t>  </w:t>
      </w:r>
    </w:p>
    <w:sectPr w:rsidR="00CF1852" w:rsidSect="00CF18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96232"/>
    <w:rsid w:val="000504F2"/>
    <w:rsid w:val="00106BA5"/>
    <w:rsid w:val="00366ACA"/>
    <w:rsid w:val="003E276F"/>
    <w:rsid w:val="00436F2B"/>
    <w:rsid w:val="006743F6"/>
    <w:rsid w:val="00727439"/>
    <w:rsid w:val="00731AFC"/>
    <w:rsid w:val="008528BC"/>
    <w:rsid w:val="00A87D88"/>
    <w:rsid w:val="00A96232"/>
    <w:rsid w:val="00B67B35"/>
    <w:rsid w:val="00CF1852"/>
    <w:rsid w:val="00D53E8C"/>
    <w:rsid w:val="00D718E9"/>
    <w:rsid w:val="00F62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2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2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162</Words>
  <Characters>928</Characters>
  <Application>Microsoft Office Word</Application>
  <DocSecurity>0</DocSecurity>
  <Lines>7</Lines>
  <Paragraphs>2</Paragraphs>
  <ScaleCrop>false</ScaleCrop>
  <Company>Lake Shore Public Schools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agough</dc:creator>
  <cp:lastModifiedBy>agough</cp:lastModifiedBy>
  <cp:revision>1</cp:revision>
  <dcterms:created xsi:type="dcterms:W3CDTF">2014-12-02T13:00:00Z</dcterms:created>
  <dcterms:modified xsi:type="dcterms:W3CDTF">2014-12-02T13:01:00Z</dcterms:modified>
</cp:coreProperties>
</file>