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E5" w:rsidRDefault="003027E5" w:rsidP="003027E5">
      <w:pPr>
        <w:jc w:val="center"/>
        <w:rPr>
          <w:rFonts w:ascii="Calibri" w:hAnsi="Calibri" w:cs="Calibri"/>
          <w:b/>
          <w:sz w:val="32"/>
          <w:szCs w:val="32"/>
        </w:rPr>
      </w:pPr>
      <w:r w:rsidRPr="00FC4740">
        <w:rPr>
          <w:rFonts w:ascii="Calibri" w:hAnsi="Calibri" w:cs="Calibri"/>
          <w:b/>
          <w:sz w:val="32"/>
          <w:szCs w:val="32"/>
        </w:rPr>
        <w:t>Argument Paragraph Rubric – Prove Your Point</w:t>
      </w:r>
    </w:p>
    <w:p w:rsidR="003027E5" w:rsidRPr="00624C77" w:rsidRDefault="003027E5" w:rsidP="003027E5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4320"/>
        <w:gridCol w:w="4410"/>
        <w:gridCol w:w="3870"/>
      </w:tblGrid>
      <w:tr w:rsidR="003027E5" w:rsidRPr="00624C77" w:rsidTr="00DB4525">
        <w:tc>
          <w:tcPr>
            <w:tcW w:w="1098" w:type="dxa"/>
            <w:shd w:val="clear" w:color="auto" w:fill="auto"/>
          </w:tcPr>
          <w:p w:rsidR="003027E5" w:rsidRPr="00624C77" w:rsidRDefault="003027E5" w:rsidP="00DB4525">
            <w:pPr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Element</w:t>
            </w:r>
          </w:p>
        </w:tc>
        <w:tc>
          <w:tcPr>
            <w:tcW w:w="4320" w:type="dxa"/>
          </w:tcPr>
          <w:p w:rsidR="003027E5" w:rsidRPr="00624C77" w:rsidRDefault="003027E5" w:rsidP="00DB4525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624C77">
              <w:rPr>
                <w:rFonts w:ascii="Calibri" w:hAnsi="Calibri"/>
                <w:b/>
              </w:rPr>
              <w:t>Advanced</w:t>
            </w:r>
          </w:p>
        </w:tc>
        <w:tc>
          <w:tcPr>
            <w:tcW w:w="4410" w:type="dxa"/>
          </w:tcPr>
          <w:p w:rsidR="003027E5" w:rsidRPr="00624C77" w:rsidRDefault="003027E5" w:rsidP="00DB4525">
            <w:pPr>
              <w:jc w:val="center"/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On-Target</w:t>
            </w:r>
          </w:p>
        </w:tc>
        <w:tc>
          <w:tcPr>
            <w:tcW w:w="3870" w:type="dxa"/>
            <w:shd w:val="clear" w:color="auto" w:fill="auto"/>
          </w:tcPr>
          <w:p w:rsidR="003027E5" w:rsidRPr="00624C77" w:rsidRDefault="003027E5" w:rsidP="00DB4525">
            <w:pPr>
              <w:jc w:val="center"/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Novice</w:t>
            </w:r>
          </w:p>
        </w:tc>
      </w:tr>
      <w:tr w:rsidR="003027E5" w:rsidRPr="00624C77" w:rsidTr="00DB4525">
        <w:tc>
          <w:tcPr>
            <w:tcW w:w="1098" w:type="dxa"/>
            <w:shd w:val="clear" w:color="auto" w:fill="auto"/>
          </w:tcPr>
          <w:p w:rsidR="003027E5" w:rsidRPr="00624C77" w:rsidRDefault="003027E5" w:rsidP="00DB45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Content</w:t>
            </w:r>
          </w:p>
        </w:tc>
        <w:tc>
          <w:tcPr>
            <w:tcW w:w="4320" w:type="dxa"/>
          </w:tcPr>
          <w:p w:rsidR="003027E5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Creates a unified and persuasive argument; every sentence supports the key claim.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a debatable claim and summary of the evidence.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multiple evidence types, including a secondary source.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sources are credible and properly cited.</w:t>
            </w:r>
          </w:p>
          <w:p w:rsidR="003027E5" w:rsidRPr="006744CC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6744CC">
              <w:rPr>
                <w:rFonts w:ascii="Calibri" w:hAnsi="Calibri"/>
                <w:sz w:val="18"/>
                <w:szCs w:val="18"/>
              </w:rPr>
              <w:t>Includes commentary that intricately and complexly explains how the evidence proves the claim.</w:t>
            </w:r>
          </w:p>
          <w:p w:rsidR="003027E5" w:rsidRPr="00624C77" w:rsidRDefault="003027E5" w:rsidP="00DB452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</w:tcPr>
          <w:p w:rsidR="003027E5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Pr="00D32FAA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Creates a fairly unified and persuasive argument; almost all sentences support the key claim.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a debatable claim and summary of the evidence.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a variety of evidence types, including a secondary source.</w:t>
            </w:r>
          </w:p>
          <w:p w:rsidR="003027E5" w:rsidRPr="00E224D1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Most sources are credible and properly cited.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Includes commentary that explains how the evidence proves the claim.</w:t>
            </w:r>
          </w:p>
          <w:p w:rsidR="003027E5" w:rsidRPr="00624C77" w:rsidRDefault="003027E5" w:rsidP="00DB452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3027E5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Pr="009D3C49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Struggles to create a unified and persuasive argument; multiple sentences do not directly support the key claim.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either a debatable claim or summary of the evidence, but not both.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only one evidence type.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Sources are not credible; citations are missing or incorrect.</w:t>
            </w:r>
          </w:p>
          <w:p w:rsidR="003027E5" w:rsidRDefault="003027E5" w:rsidP="003027E5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Commentary missing or does not fully explain how the evidence proves the claim.</w:t>
            </w:r>
          </w:p>
          <w:p w:rsidR="003027E5" w:rsidRPr="00624C77" w:rsidRDefault="003027E5" w:rsidP="00DB4525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3027E5" w:rsidRPr="00624C77" w:rsidTr="00DB4525">
        <w:tc>
          <w:tcPr>
            <w:tcW w:w="1098" w:type="dxa"/>
            <w:shd w:val="clear" w:color="auto" w:fill="auto"/>
          </w:tcPr>
          <w:p w:rsidR="003027E5" w:rsidRPr="00624C77" w:rsidRDefault="003027E5" w:rsidP="00DB45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Organization</w:t>
            </w:r>
          </w:p>
        </w:tc>
        <w:tc>
          <w:tcPr>
            <w:tcW w:w="4320" w:type="dxa"/>
          </w:tcPr>
          <w:p w:rsidR="003027E5" w:rsidRPr="00665CED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Pr="006744CC" w:rsidRDefault="003027E5" w:rsidP="00DB4525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6744CC">
              <w:rPr>
                <w:rFonts w:ascii="Calibri" w:hAnsi="Calibri"/>
                <w:sz w:val="18"/>
                <w:szCs w:val="18"/>
              </w:rPr>
              <w:t>Shifts seamlessly back and forth between evidence and commentary.</w:t>
            </w:r>
          </w:p>
          <w:p w:rsidR="003027E5" w:rsidRPr="00624C77" w:rsidRDefault="003027E5" w:rsidP="00DB452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3027E5" w:rsidRPr="00665CED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Pr="00665CED" w:rsidRDefault="003027E5" w:rsidP="003027E5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 xml:space="preserve">Logically flows </w:t>
            </w:r>
            <w:r>
              <w:rPr>
                <w:rFonts w:ascii="Calibri" w:hAnsi="Calibri"/>
                <w:sz w:val="18"/>
                <w:szCs w:val="18"/>
              </w:rPr>
              <w:t>between evidence and commentary.</w:t>
            </w:r>
          </w:p>
          <w:p w:rsidR="003027E5" w:rsidRPr="00624C77" w:rsidRDefault="003027E5" w:rsidP="00DB4525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3027E5" w:rsidRPr="00665CED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Pr="006744CC" w:rsidRDefault="003027E5" w:rsidP="003027E5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Struggles to organize evidence and commentary in a logical manner.  </w:t>
            </w:r>
          </w:p>
        </w:tc>
      </w:tr>
      <w:tr w:rsidR="003027E5" w:rsidRPr="00624C77" w:rsidTr="00DB4525">
        <w:tc>
          <w:tcPr>
            <w:tcW w:w="1098" w:type="dxa"/>
            <w:shd w:val="clear" w:color="auto" w:fill="auto"/>
          </w:tcPr>
          <w:p w:rsidR="003027E5" w:rsidRPr="00624C77" w:rsidRDefault="003027E5" w:rsidP="00DB452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Style &amp; Mechanics</w:t>
            </w:r>
          </w:p>
        </w:tc>
        <w:tc>
          <w:tcPr>
            <w:tcW w:w="4320" w:type="dxa"/>
          </w:tcPr>
          <w:p w:rsidR="003027E5" w:rsidRPr="00514F38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 w:rsidRPr="00514F38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Pr="00514F38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14F38">
              <w:rPr>
                <w:rFonts w:ascii="Calibri" w:hAnsi="Calibri"/>
                <w:sz w:val="18"/>
                <w:szCs w:val="18"/>
              </w:rPr>
              <w:t>Contains</w:t>
            </w:r>
            <w:r>
              <w:rPr>
                <w:rFonts w:ascii="Calibri" w:hAnsi="Calibri"/>
                <w:sz w:val="18"/>
                <w:szCs w:val="18"/>
              </w:rPr>
              <w:t xml:space="preserve"> no fragments or run-ons; engages complex sentence structures.</w:t>
            </w:r>
          </w:p>
          <w:p w:rsidR="003027E5" w:rsidRPr="00514F38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Consistently m</w:t>
            </w:r>
            <w:r w:rsidRPr="00514F38">
              <w:rPr>
                <w:rFonts w:ascii="Calibri" w:hAnsi="Calibri"/>
                <w:sz w:val="18"/>
                <w:szCs w:val="18"/>
              </w:rPr>
              <w:t>ai</w:t>
            </w:r>
            <w:r>
              <w:rPr>
                <w:rFonts w:ascii="Calibri" w:hAnsi="Calibri"/>
                <w:sz w:val="18"/>
                <w:szCs w:val="18"/>
              </w:rPr>
              <w:t>ntains a formal voice</w:t>
            </w:r>
            <w:r w:rsidRPr="00514F38">
              <w:rPr>
                <w:rFonts w:ascii="Calibri" w:hAnsi="Calibri"/>
                <w:sz w:val="18"/>
                <w:szCs w:val="18"/>
              </w:rPr>
              <w:t>.</w:t>
            </w:r>
          </w:p>
          <w:p w:rsidR="003027E5" w:rsidRPr="00514F38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Readily e</w:t>
            </w:r>
            <w:r w:rsidRPr="00514F38">
              <w:rPr>
                <w:rFonts w:ascii="Calibri" w:hAnsi="Calibri"/>
                <w:sz w:val="18"/>
                <w:szCs w:val="18"/>
              </w:rPr>
              <w:t>mploys diction specific to the chosen topic.</w:t>
            </w:r>
          </w:p>
        </w:tc>
        <w:tc>
          <w:tcPr>
            <w:tcW w:w="4410" w:type="dxa"/>
          </w:tcPr>
          <w:p w:rsidR="003027E5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minimal fragments or run-ons.</w:t>
            </w:r>
          </w:p>
          <w:p w:rsidR="003027E5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Maintains a formal voice throughout with only occasional lapses.</w:t>
            </w:r>
          </w:p>
          <w:p w:rsidR="003027E5" w:rsidRPr="00624C77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diction specific to the chosen topic.</w:t>
            </w:r>
          </w:p>
        </w:tc>
        <w:tc>
          <w:tcPr>
            <w:tcW w:w="3870" w:type="dxa"/>
            <w:shd w:val="clear" w:color="auto" w:fill="auto"/>
          </w:tcPr>
          <w:p w:rsidR="003027E5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3027E5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multiple fragments or run-ons.</w:t>
            </w:r>
          </w:p>
          <w:p w:rsidR="003027E5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Is written in an informal voice.  </w:t>
            </w:r>
          </w:p>
          <w:p w:rsidR="003027E5" w:rsidRPr="00624C77" w:rsidRDefault="003027E5" w:rsidP="003027E5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Occasionally employs diction specific to the chosen topic.</w:t>
            </w:r>
          </w:p>
        </w:tc>
      </w:tr>
      <w:tr w:rsidR="003027E5" w:rsidRPr="00624C77" w:rsidTr="00DB4525">
        <w:trPr>
          <w:gridAfter w:val="1"/>
          <w:wAfter w:w="3870" w:type="dxa"/>
        </w:trPr>
        <w:tc>
          <w:tcPr>
            <w:tcW w:w="1098" w:type="dxa"/>
            <w:shd w:val="clear" w:color="auto" w:fill="auto"/>
          </w:tcPr>
          <w:p w:rsidR="003027E5" w:rsidRPr="00624C77" w:rsidRDefault="003027E5" w:rsidP="00DB45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4C77">
              <w:rPr>
                <w:rFonts w:ascii="Calibri" w:hAnsi="Calibri"/>
                <w:b/>
                <w:sz w:val="20"/>
                <w:szCs w:val="20"/>
              </w:rPr>
              <w:t>Process Checklist</w:t>
            </w:r>
          </w:p>
        </w:tc>
        <w:tc>
          <w:tcPr>
            <w:tcW w:w="8730" w:type="dxa"/>
            <w:gridSpan w:val="2"/>
          </w:tcPr>
          <w:p w:rsidR="003027E5" w:rsidRPr="00624C77" w:rsidRDefault="003027E5" w:rsidP="00DB4525">
            <w:p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>The writer:</w:t>
            </w:r>
          </w:p>
          <w:p w:rsidR="003027E5" w:rsidRPr="00624C77" w:rsidRDefault="003027E5" w:rsidP="00DB4525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Pre-wrote to discover ideas for a debatable claim</w:t>
            </w:r>
            <w:r w:rsidRPr="00624C77">
              <w:rPr>
                <w:rFonts w:ascii="Calibri" w:hAnsi="Calibri"/>
                <w:sz w:val="18"/>
                <w:szCs w:val="18"/>
              </w:rPr>
              <w:t>.</w:t>
            </w:r>
          </w:p>
          <w:p w:rsidR="003027E5" w:rsidRPr="00624C77" w:rsidRDefault="003027E5" w:rsidP="00DB4525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 xml:space="preserve">Drafted to organize and analyze </w:t>
            </w:r>
            <w:r>
              <w:rPr>
                <w:rFonts w:ascii="Calibri" w:hAnsi="Calibri"/>
                <w:sz w:val="18"/>
                <w:szCs w:val="18"/>
              </w:rPr>
              <w:t>evidence and devise commentary</w:t>
            </w:r>
            <w:r w:rsidRPr="00624C77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3027E5" w:rsidRPr="00624C77" w:rsidRDefault="003027E5" w:rsidP="00DB4525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>Revised his/her draft to achieve greater coherency and clarity.</w:t>
            </w:r>
          </w:p>
          <w:p w:rsidR="003027E5" w:rsidRPr="00624C77" w:rsidRDefault="003027E5" w:rsidP="00DB4525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>Edited for</w:t>
            </w:r>
            <w:r>
              <w:rPr>
                <w:rFonts w:ascii="Calibri" w:hAnsi="Calibri"/>
                <w:sz w:val="18"/>
                <w:szCs w:val="18"/>
              </w:rPr>
              <w:t xml:space="preserve"> sentence-level</w:t>
            </w:r>
            <w:r w:rsidRPr="00624C77">
              <w:rPr>
                <w:rFonts w:ascii="Calibri" w:hAnsi="Calibri"/>
                <w:sz w:val="18"/>
                <w:szCs w:val="18"/>
              </w:rPr>
              <w:t xml:space="preserve"> clarity and an error-free essay.</w:t>
            </w:r>
          </w:p>
        </w:tc>
      </w:tr>
    </w:tbl>
    <w:p w:rsidR="00CF1852" w:rsidRDefault="00CF1852"/>
    <w:sectPr w:rsidR="00CF1852" w:rsidSect="00302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6AA"/>
    <w:multiLevelType w:val="hybridMultilevel"/>
    <w:tmpl w:val="508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85BBC"/>
    <w:multiLevelType w:val="hybridMultilevel"/>
    <w:tmpl w:val="1F3EF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21655"/>
    <w:multiLevelType w:val="hybridMultilevel"/>
    <w:tmpl w:val="D280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656F10"/>
    <w:multiLevelType w:val="hybridMultilevel"/>
    <w:tmpl w:val="FA78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986352"/>
    <w:multiLevelType w:val="hybridMultilevel"/>
    <w:tmpl w:val="AF1A0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027E5"/>
    <w:rsid w:val="000504F2"/>
    <w:rsid w:val="00106BA5"/>
    <w:rsid w:val="003027E5"/>
    <w:rsid w:val="00366ACA"/>
    <w:rsid w:val="003E276F"/>
    <w:rsid w:val="00436F2B"/>
    <w:rsid w:val="00727439"/>
    <w:rsid w:val="00731AFC"/>
    <w:rsid w:val="00743FC4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>Lake Shore Public Schools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cp:lastPrinted>2014-12-09T16:17:00Z</cp:lastPrinted>
  <dcterms:created xsi:type="dcterms:W3CDTF">2014-12-09T16:16:00Z</dcterms:created>
  <dcterms:modified xsi:type="dcterms:W3CDTF">2014-12-09T16:18:00Z</dcterms:modified>
</cp:coreProperties>
</file>